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86MS0079-01-2024-001240-41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04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 Т.Л.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Лёвкиной Л.П., </w:t>
      </w:r>
      <w:r>
        <w:rPr>
          <w:rFonts w:ascii="Times New Roman" w:eastAsia="Times New Roman" w:hAnsi="Times New Roman" w:cs="Times New Roman"/>
          <w:sz w:val="27"/>
          <w:szCs w:val="27"/>
        </w:rPr>
        <w:t>с участием: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бвинител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Захарцева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-адвокат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Шкредова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</w:rPr>
        <w:t>Юсупова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Юсупова Динара </w:t>
      </w:r>
      <w:r>
        <w:rPr>
          <w:rFonts w:ascii="Times New Roman" w:eastAsia="Times New Roman" w:hAnsi="Times New Roman" w:cs="Times New Roman"/>
          <w:sz w:val="27"/>
          <w:szCs w:val="27"/>
        </w:rPr>
        <w:t>Аликовича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3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 которо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избрана мера пресечения в виде подписки о невыезде и надлежащем поведении,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</w:t>
      </w:r>
      <w:r>
        <w:rPr>
          <w:rFonts w:ascii="Times New Roman" w:eastAsia="Times New Roman" w:hAnsi="Times New Roman" w:cs="Times New Roman"/>
          <w:sz w:val="27"/>
          <w:szCs w:val="27"/>
        </w:rPr>
        <w:t>краж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следующих обстоятельствах.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Юсупов Динар </w:t>
      </w:r>
      <w:r>
        <w:rPr>
          <w:rFonts w:ascii="Times New Roman" w:eastAsia="Times New Roman" w:hAnsi="Times New Roman" w:cs="Times New Roman"/>
          <w:sz w:val="27"/>
          <w:szCs w:val="27"/>
        </w:rPr>
        <w:t>Аликович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05 ноября 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период времени с </w:t>
      </w:r>
      <w:r>
        <w:rPr>
          <w:rStyle w:val="cat-Timegrp-33rplc-2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34rplc-2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в </w:t>
      </w:r>
      <w:r>
        <w:rPr>
          <w:rStyle w:val="cat-UserDefinedgrp-44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расположенного в </w:t>
      </w:r>
      <w:r>
        <w:rPr>
          <w:rStyle w:val="cat-UserDefinedgrp-45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умышленно, из корыстных побуждений, осознавая неправомерность своих действий, непосредственно направленных на тайное хищение чужого имущества, предвидя причинение собственнику материального ущерба и желая этого, будучи уверенной в том, что её противоправные действия останутся незамеченными, с целью хищения чужого имущества и обращения его в свою пользу, воспользовавшись тем, что за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действиями ник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не наблюдает, путем свободного доступа, со стеллажа тайно похитил следующее имущество: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куртка мужская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 М размер 48, черного цвета «FUN DAY», артикул VJМ 365 99, в количестве 1 штуки, стоимостью 3332 рубля 50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брюки (джинсы) мужские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 38, темно - синего цвета «FUN DAY»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артикул VPM353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1 штуки, стоимостью 1665 рублей 83 копейки;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футболка размер L размер 50, черного цвета «FUN DAY»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артикул VТМЗА9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1 штуки, стоимостью 665 рублей 83 копейки, а всего имущество, принадлежащее </w:t>
      </w:r>
      <w:r>
        <w:rPr>
          <w:rStyle w:val="cat-UserDefinedgrp-46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общую сумму 5664 рубля 16 копеек, при этом Юсупов Д.А. вышеуказанный похищенный товар надел на себя в торговом зале магазина «FUN DAY», расположенного </w:t>
      </w:r>
      <w:r>
        <w:rPr>
          <w:rStyle w:val="cat-UserDefinedgrp-47rplc-3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UserDefinedgrp-48rplc-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05.11.2022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35rplc-4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вышел за пределы кассовой зоны, покинув помещение торгового зала магазина «FUN DAY» без оплаты стоимости похищенного имущества, принадлежащего </w:t>
      </w:r>
      <w:r>
        <w:rPr>
          <w:rStyle w:val="cat-UserDefinedgrp-49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распорядившись им по своему усмотрению.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результате преступных действий Юсупова Д.А. </w:t>
      </w:r>
      <w:r>
        <w:rPr>
          <w:rStyle w:val="cat-UserDefinedgrp-46rplc-4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причинен материальны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ущерб на общую сумму 5664 рубля 16 копеек.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пояснил, что обвинение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понятно, он с ним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>, вину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158 УК РФ,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 в судебном заседании поддержал ходатайство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рассмотрении уголовного дела в порядке особого производства.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Представитель п</w:t>
      </w:r>
      <w:r>
        <w:rPr>
          <w:rFonts w:ascii="Times New Roman" w:eastAsia="Times New Roman" w:hAnsi="Times New Roman" w:cs="Times New Roman"/>
          <w:sz w:val="27"/>
          <w:szCs w:val="27"/>
        </w:rPr>
        <w:t>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извещенный надлежащим образом о дате, времени и месте рассмотрения дела, в суд не явился.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телефонограмме просит рассмотреть уголовное дело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Юсупова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его участия, выразил свое согласие на рассмотрение уголовного дела в порядке особого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участников процесса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суд приходит к следующему.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>, относится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Обвинение, с которым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понимает существо предъявленного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ходатайства; у государственного обвинителя,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7"/>
          <w:szCs w:val="27"/>
        </w:rPr>
        <w:t>потерпевшего, не имеется возражений против рас</w:t>
      </w:r>
      <w:r>
        <w:rPr>
          <w:rFonts w:ascii="Times New Roman" w:eastAsia="Times New Roman" w:hAnsi="Times New Roman" w:cs="Times New Roman"/>
          <w:sz w:val="27"/>
          <w:szCs w:val="27"/>
        </w:rPr>
        <w:t>смотрения дела в особом порядке.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Удостоверившись, что все условия, предусмотренные ст. 314-316 УПК РФ, для применения особого порядка принятия судебного решения по уголовному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делу соблюдены, суд постановляет приговор в соответствии с положениями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гл. 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приходит к выводу о том, что имело место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в совершении котор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>, эт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головным кодексом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винов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158 </w:t>
      </w:r>
      <w:r>
        <w:rPr>
          <w:rFonts w:ascii="Times New Roman" w:eastAsia="Times New Roman" w:hAnsi="Times New Roman" w:cs="Times New Roman"/>
          <w:sz w:val="27"/>
          <w:szCs w:val="27"/>
        </w:rPr>
        <w:t>Уголовн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 что подтверждается собранными по делу доказательствами и подлежит уголовному наказанию.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Юсупова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судом квалифицируются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ст.158 </w:t>
      </w:r>
      <w:r>
        <w:rPr>
          <w:rFonts w:ascii="Times New Roman" w:eastAsia="Times New Roman" w:hAnsi="Times New Roman" w:cs="Times New Roman"/>
          <w:sz w:val="27"/>
          <w:szCs w:val="27"/>
        </w:rPr>
        <w:t>Уголовн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</w:rPr>
        <w:t>– краж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котор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относ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тся к категории преступлений небольшой тяжести, при этом имел прямой умысел на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совершение,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против собственности.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Юсупов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имеет </w:t>
      </w:r>
      <w:r>
        <w:rPr>
          <w:rFonts w:ascii="Times New Roman" w:eastAsia="Times New Roman" w:hAnsi="Times New Roman" w:cs="Times New Roman"/>
          <w:sz w:val="27"/>
          <w:szCs w:val="27"/>
        </w:rPr>
        <w:t>постоянную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регистрацию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месту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посредственно</w:t>
      </w:r>
      <w:r>
        <w:rPr>
          <w:rFonts w:ascii="Times New Roman" w:eastAsia="Times New Roman" w:hAnsi="Times New Roman" w:cs="Times New Roman"/>
          <w:sz w:val="27"/>
          <w:szCs w:val="27"/>
        </w:rPr>
        <w:t>, по месту работы характеризуется положительно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состоит на учет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sz w:val="27"/>
          <w:szCs w:val="27"/>
        </w:rPr>
        <w:t>у врача-психиатра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50rplc-5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признаёт обстоятельством, смягчающим наказание подсудимого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п. «г» ч. 1 ст. 61 УК РФ, наличие на иждивении </w:t>
      </w:r>
      <w:r>
        <w:rPr>
          <w:rFonts w:ascii="Times New Roman" w:eastAsia="Times New Roman" w:hAnsi="Times New Roman" w:cs="Times New Roman"/>
          <w:sz w:val="27"/>
          <w:szCs w:val="27"/>
        </w:rPr>
        <w:t>двоих малолетних детей.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«к» части 1 статьи 61 УК РФ, добровольное возмещение имущественного ущерба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61 УК РФ суд признает смягчающими обстоятельствами раская</w:t>
      </w:r>
      <w:r>
        <w:rPr>
          <w:rFonts w:ascii="Times New Roman" w:eastAsia="Times New Roman" w:hAnsi="Times New Roman" w:cs="Times New Roman"/>
          <w:sz w:val="27"/>
          <w:szCs w:val="27"/>
        </w:rPr>
        <w:t>ние в содеянном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Юсупова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вины, поскольку уголовное дело в отношении не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предъявленным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Отягчающих наказание обстоятельств, предусмотренных ст. 63 УК РФ, судом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изложенные обстоятельства, данные о личности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положение, влияние уголовного наказания на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исправление, всех обстоятельств дела, суд приходит к выводу о возможности назначения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>Юсупову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 наличие исключительных обстоятельств, связанных с целями и мотивами преступления, личностью виновно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Принимая во внимание, что совершенное преступление относится к категории небольшой тяжести, оснований для изменения катег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ории преступления в порядке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ст.15 УК РФ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 не учитывает положения частей 1 и 5 статьи 62 УК РФ, поскольку не назначает наиболее строгий вид наказания, предусмотренный санкцией части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</w:t>
      </w:r>
      <w:r>
        <w:rPr>
          <w:rFonts w:ascii="Times New Roman" w:eastAsia="Times New Roman" w:hAnsi="Times New Roman" w:cs="Times New Roman"/>
          <w:sz w:val="27"/>
          <w:szCs w:val="27"/>
        </w:rPr>
        <w:t>58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Вещественное доказательство: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куртка мужская, размер М размер 48, черного цвета «FUN DAY», артикул V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JМ 365 99, в количестве 1 штуки;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брюки (джинсы) мужские, размер 38, темно - синего цвета «FUN DAY», артикул VPM353, в количестве 1 штуки; футболка размер L размер 50, черного цвета «FUN DAY», артикул VТМЗА9, в количестве 1 штуки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оставить в распоряжении законного владельца </w:t>
      </w:r>
      <w:r>
        <w:rPr>
          <w:rStyle w:val="cat-UserDefinedgrp-51rplc-64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Вещественные доказательства: мужская куртка темно-синего цвета размер </w:t>
      </w:r>
      <w:r>
        <w:rPr>
          <w:rFonts w:ascii="Times New Roman" w:eastAsia="Times New Roman" w:hAnsi="Times New Roman" w:cs="Times New Roman"/>
          <w:sz w:val="27"/>
          <w:szCs w:val="27"/>
        </w:rPr>
        <w:t>XXL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штуки, мужские брюки черного цвета с надписью </w:t>
      </w:r>
      <w:r>
        <w:rPr>
          <w:rFonts w:ascii="Times New Roman" w:eastAsia="Times New Roman" w:hAnsi="Times New Roman" w:cs="Times New Roman"/>
          <w:sz w:val="27"/>
          <w:szCs w:val="27"/>
        </w:rPr>
        <w:t>NEE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 </w:t>
      </w:r>
      <w:r>
        <w:rPr>
          <w:rFonts w:ascii="Times New Roman" w:eastAsia="Times New Roman" w:hAnsi="Times New Roman" w:cs="Times New Roman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SPEZIAL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XL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1 штуки, шапка черного цвета с надписью на этикетки «лучшие меха» в количестве 1 штуки – вернуть законному владельцу </w:t>
      </w:r>
      <w:r>
        <w:rPr>
          <w:rStyle w:val="cat-UserDefinedgrp-52rplc-65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Гражданский иск по делу не заявлен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316,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головно-процессуального кодекса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Юсупова Динара </w:t>
      </w:r>
      <w:r>
        <w:rPr>
          <w:rFonts w:ascii="Times New Roman" w:eastAsia="Times New Roman" w:hAnsi="Times New Roman" w:cs="Times New Roman"/>
          <w:sz w:val="27"/>
          <w:szCs w:val="27"/>
        </w:rPr>
        <w:t>Аликовича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преступления, предусмотренного ч.1 ст.158 </w:t>
      </w:r>
      <w:r>
        <w:rPr>
          <w:rFonts w:ascii="Times New Roman" w:eastAsia="Times New Roman" w:hAnsi="Times New Roman" w:cs="Times New Roman"/>
          <w:sz w:val="27"/>
          <w:szCs w:val="27"/>
        </w:rPr>
        <w:t>Уголовн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 и назначить ему наказание в виде штрафа в размере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000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Реквизиты для уплаты штрафа: Получатель: УФК по ХМАО-Югре (УМВД России по ХМАО-Югре); ИНН: 8601010390; КПП: 860101001;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чет: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40101810900000010001; Банк: РКЦ Ханты-Мансийск г. Ханты-Мансийск; БИК 047162000; Код ОКТМО: 71876000; КБК 18811603131010000140; УИН </w:t>
      </w:r>
      <w:r>
        <w:rPr>
          <w:rFonts w:ascii="Times New Roman" w:eastAsia="Times New Roman" w:hAnsi="Times New Roman" w:cs="Times New Roman"/>
          <w:sz w:val="27"/>
          <w:szCs w:val="27"/>
        </w:rPr>
        <w:t>18858623080320158144</w:t>
      </w:r>
      <w:r>
        <w:rPr>
          <w:rFonts w:ascii="Times New Roman" w:eastAsia="Times New Roman" w:hAnsi="Times New Roman" w:cs="Times New Roman"/>
          <w:sz w:val="27"/>
          <w:szCs w:val="27"/>
        </w:rPr>
        <w:t>; Назначение платежа: оплата уголовного штрафа.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7"/>
          <w:szCs w:val="27"/>
        </w:rPr>
        <w:t>Юсупову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вступлению приговора в законную силу в виде подписки о невыезде и надлежащем поведении – отменить.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куртка мужская, размер М размер 48, черного цвета «FUN DAY», артикул VJМ 365 99, в количестве 1 штуки; брюки (джинсы) мужские, размер 38, темно - синего цвета «FUN DAY», артикул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VPM353, в количестве 1 штуки; футболка размер L размер 50, черного цвета «FUN DAY», артикул VТМЗА9, в количестве 1 штуки – оставить в распоряжении законного владельца </w:t>
      </w:r>
      <w:r>
        <w:rPr>
          <w:rStyle w:val="cat-UserDefinedgrp-51rplc-76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Вещественные доказательства: мужская куртка темно-синего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цвета размер XXL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штуки, мужские брюки черного цвета с надписью NEE7 LIFE SPEZIAL размере 3 XL в количестве 1 штуки, шапка черного цвета с надписью на этикетки «лучшие меха» в количестве 1 штуки – вернуть законному владельцу </w:t>
      </w:r>
      <w:r>
        <w:rPr>
          <w:rStyle w:val="cat-UserDefinedgrp-52rplc-7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судью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</w:t>
      </w:r>
      <w:r>
        <w:rPr>
          <w:rFonts w:ascii="Times New Roman" w:eastAsia="Times New Roman" w:hAnsi="Times New Roman" w:cs="Times New Roman"/>
          <w:sz w:val="27"/>
          <w:szCs w:val="27"/>
        </w:rPr>
        <w:t>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Т.Л.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</w:t>
      </w:r>
    </w:p>
    <w:p>
      <w:pPr>
        <w:spacing w:before="0" w:after="0"/>
        <w:jc w:val="both"/>
      </w:pPr>
      <w:r>
        <w:rPr>
          <w:rStyle w:val="cat-UserDefinedgrp-53rplc-82"/>
          <w:rFonts w:ascii="Times New Roman" w:eastAsia="Times New Roman" w:hAnsi="Times New Roman" w:cs="Times New Roman"/>
        </w:rPr>
        <w:t>...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0908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3rplc-12">
    <w:name w:val="cat-UserDefined grp-43 rplc-12"/>
    <w:basedOn w:val="DefaultParagraphFont"/>
  </w:style>
  <w:style w:type="character" w:customStyle="1" w:styleId="cat-Timegrp-33rplc-22">
    <w:name w:val="cat-Time grp-33 rplc-22"/>
    <w:basedOn w:val="DefaultParagraphFont"/>
  </w:style>
  <w:style w:type="character" w:customStyle="1" w:styleId="cat-Timegrp-34rplc-23">
    <w:name w:val="cat-Time grp-34 rplc-23"/>
    <w:basedOn w:val="DefaultParagraphFont"/>
  </w:style>
  <w:style w:type="character" w:customStyle="1" w:styleId="cat-UserDefinedgrp-44rplc-24">
    <w:name w:val="cat-UserDefined grp-44 rplc-24"/>
    <w:basedOn w:val="DefaultParagraphFont"/>
  </w:style>
  <w:style w:type="character" w:customStyle="1" w:styleId="cat-UserDefinedgrp-45rplc-25">
    <w:name w:val="cat-UserDefined grp-45 rplc-25"/>
    <w:basedOn w:val="DefaultParagraphFont"/>
  </w:style>
  <w:style w:type="character" w:customStyle="1" w:styleId="cat-UserDefinedgrp-46rplc-32">
    <w:name w:val="cat-UserDefined grp-46 rplc-32"/>
    <w:basedOn w:val="DefaultParagraphFont"/>
  </w:style>
  <w:style w:type="character" w:customStyle="1" w:styleId="cat-UserDefinedgrp-47rplc-36">
    <w:name w:val="cat-UserDefined grp-47 rplc-36"/>
    <w:basedOn w:val="DefaultParagraphFont"/>
  </w:style>
  <w:style w:type="character" w:customStyle="1" w:styleId="cat-UserDefinedgrp-48rplc-38">
    <w:name w:val="cat-UserDefined grp-48 rplc-38"/>
    <w:basedOn w:val="DefaultParagraphFont"/>
  </w:style>
  <w:style w:type="character" w:customStyle="1" w:styleId="cat-Timegrp-35rplc-42">
    <w:name w:val="cat-Time grp-35 rplc-42"/>
    <w:basedOn w:val="DefaultParagraphFont"/>
  </w:style>
  <w:style w:type="character" w:customStyle="1" w:styleId="cat-UserDefinedgrp-49rplc-44">
    <w:name w:val="cat-UserDefined grp-49 rplc-44"/>
    <w:basedOn w:val="DefaultParagraphFont"/>
  </w:style>
  <w:style w:type="character" w:customStyle="1" w:styleId="cat-UserDefinedgrp-46rplc-47">
    <w:name w:val="cat-UserDefined grp-46 rplc-47"/>
    <w:basedOn w:val="DefaultParagraphFont"/>
  </w:style>
  <w:style w:type="character" w:customStyle="1" w:styleId="cat-UserDefinedgrp-50rplc-59">
    <w:name w:val="cat-UserDefined grp-50 rplc-59"/>
    <w:basedOn w:val="DefaultParagraphFont"/>
  </w:style>
  <w:style w:type="character" w:customStyle="1" w:styleId="cat-UserDefinedgrp-51rplc-64">
    <w:name w:val="cat-UserDefined grp-51 rplc-64"/>
    <w:basedOn w:val="DefaultParagraphFont"/>
  </w:style>
  <w:style w:type="character" w:customStyle="1" w:styleId="cat-UserDefinedgrp-52rplc-65">
    <w:name w:val="cat-UserDefined grp-52 rplc-65"/>
    <w:basedOn w:val="DefaultParagraphFont"/>
  </w:style>
  <w:style w:type="character" w:customStyle="1" w:styleId="cat-UserDefinedgrp-51rplc-76">
    <w:name w:val="cat-UserDefined grp-51 rplc-76"/>
    <w:basedOn w:val="DefaultParagraphFont"/>
  </w:style>
  <w:style w:type="character" w:customStyle="1" w:styleId="cat-UserDefinedgrp-52rplc-77">
    <w:name w:val="cat-UserDefined grp-52 rplc-77"/>
    <w:basedOn w:val="DefaultParagraphFont"/>
  </w:style>
  <w:style w:type="character" w:customStyle="1" w:styleId="cat-UserDefinedgrp-53rplc-82">
    <w:name w:val="cat-UserDefined grp-53 rplc-8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F0B-0F7C-42D7-B543-CEF8FE9325D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